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EEC77" w14:textId="3AE31531" w:rsidR="00DD2507" w:rsidRDefault="00DD2507" w:rsidP="00C319B4">
      <w:pPr>
        <w:tabs>
          <w:tab w:val="left" w:pos="633"/>
          <w:tab w:val="center" w:pos="4680"/>
          <w:tab w:val="right" w:pos="9360"/>
        </w:tabs>
        <w:spacing w:after="0"/>
        <w:jc w:val="center"/>
        <w:rPr>
          <w:rFonts w:ascii="Cambria" w:hAnsi="Cambria" w:cstheme="majorHAnsi"/>
          <w:sz w:val="40"/>
          <w:szCs w:val="40"/>
        </w:rPr>
      </w:pPr>
      <w:r w:rsidRPr="002B7BC5">
        <w:rPr>
          <w:rFonts w:ascii="Cambria" w:hAnsi="Cambria" w:cstheme="majorHAnsi"/>
          <w:sz w:val="40"/>
          <w:szCs w:val="40"/>
        </w:rPr>
        <w:t>Lessons Learned</w:t>
      </w:r>
      <w:r>
        <w:rPr>
          <w:rFonts w:ascii="Cambria" w:hAnsi="Cambria" w:cstheme="majorHAnsi"/>
          <w:sz w:val="40"/>
          <w:szCs w:val="40"/>
        </w:rPr>
        <w:t xml:space="preserve"> Oral History Project </w:t>
      </w:r>
    </w:p>
    <w:p w14:paraId="41F25A96" w14:textId="77777777" w:rsidR="00DD2507" w:rsidRDefault="00DD2507" w:rsidP="00A405A7">
      <w:pPr>
        <w:pStyle w:val="Header"/>
        <w:jc w:val="center"/>
      </w:pPr>
    </w:p>
    <w:p w14:paraId="591374EF" w14:textId="77777777" w:rsidR="007F3B19" w:rsidRPr="007F3B19" w:rsidRDefault="007F3B19" w:rsidP="00D5758A">
      <w:pPr>
        <w:pBdr>
          <w:bottom w:val="single" w:sz="4" w:space="1" w:color="auto"/>
        </w:pBdr>
        <w:spacing w:after="0"/>
        <w:jc w:val="center"/>
        <w:rPr>
          <w:rFonts w:ascii="Cambria" w:eastAsia="Times New Roman" w:hAnsi="Cambria" w:cs="Times New Roman"/>
          <w:color w:val="000000" w:themeColor="text1"/>
          <w:sz w:val="44"/>
          <w:szCs w:val="44"/>
        </w:rPr>
      </w:pPr>
      <w:hyperlink r:id="rId7" w:history="1">
        <w:r w:rsidRPr="007F3B19">
          <w:rPr>
            <w:rStyle w:val="Hyperlink"/>
            <w:rFonts w:ascii="Cambria" w:eastAsia="Times New Roman" w:hAnsi="Cambria" w:cs="Times New Roman"/>
            <w:color w:val="000000" w:themeColor="text1"/>
            <w:sz w:val="44"/>
            <w:szCs w:val="44"/>
            <w:u w:val="none"/>
          </w:rPr>
          <w:t xml:space="preserve">Eugen </w:t>
        </w:r>
        <w:proofErr w:type="spellStart"/>
        <w:r w:rsidRPr="007F3B19">
          <w:rPr>
            <w:rStyle w:val="Hyperlink"/>
            <w:rFonts w:ascii="Cambria" w:eastAsia="Times New Roman" w:hAnsi="Cambria" w:cs="Times New Roman"/>
            <w:color w:val="000000" w:themeColor="text1"/>
            <w:sz w:val="44"/>
            <w:szCs w:val="44"/>
            <w:u w:val="none"/>
          </w:rPr>
          <w:t>Rădulescu</w:t>
        </w:r>
        <w:proofErr w:type="spellEnd"/>
      </w:hyperlink>
    </w:p>
    <w:p w14:paraId="08A2FFDE" w14:textId="77777777" w:rsidR="00A405A7" w:rsidRDefault="00A405A7" w:rsidP="00A405A7">
      <w:pPr>
        <w:spacing w:after="0"/>
        <w:jc w:val="both"/>
      </w:pPr>
    </w:p>
    <w:p w14:paraId="4F1D5E44" w14:textId="40A0B1B7" w:rsidR="0062417B" w:rsidRPr="0062417B" w:rsidRDefault="0062417B" w:rsidP="0062417B">
      <w:pPr>
        <w:pStyle w:val="LLEditAcknowledgementLine"/>
        <w:rPr>
          <w:b w:val="0"/>
          <w:bCs/>
        </w:rPr>
      </w:pPr>
      <w:r w:rsidRPr="0062417B">
        <w:rPr>
          <w:b w:val="0"/>
          <w:bCs/>
        </w:rPr>
        <w:t xml:space="preserve">The Yale Program on Financial Stability (YPFS) interviewed Eugen </w:t>
      </w:r>
      <w:proofErr w:type="spellStart"/>
      <w:r w:rsidRPr="0062417B">
        <w:rPr>
          <w:b w:val="0"/>
          <w:bCs/>
        </w:rPr>
        <w:t>Rădulescu</w:t>
      </w:r>
      <w:proofErr w:type="spellEnd"/>
      <w:r w:rsidRPr="0062417B">
        <w:rPr>
          <w:b w:val="0"/>
          <w:bCs/>
        </w:rPr>
        <w:t xml:space="preserve"> regarding his time serving in various positions at the National Bank of Romania (NBR) during periods of crisis and transition. </w:t>
      </w:r>
    </w:p>
    <w:p w14:paraId="34B62ED2" w14:textId="77777777" w:rsidR="0062417B" w:rsidRPr="0062417B" w:rsidRDefault="0062417B" w:rsidP="0062417B">
      <w:pPr>
        <w:pStyle w:val="LLEditAcknowledgementLine"/>
        <w:rPr>
          <w:b w:val="0"/>
          <w:bCs/>
        </w:rPr>
      </w:pPr>
      <w:proofErr w:type="spellStart"/>
      <w:r w:rsidRPr="0062417B">
        <w:rPr>
          <w:b w:val="0"/>
          <w:bCs/>
        </w:rPr>
        <w:t>Rădulescu</w:t>
      </w:r>
      <w:proofErr w:type="spellEnd"/>
      <w:r w:rsidRPr="0062417B">
        <w:rPr>
          <w:b w:val="0"/>
          <w:bCs/>
        </w:rPr>
        <w:t xml:space="preserve"> joined the Bank in 1989 following the Romanian Revolution, which marked the country’s transition from a planned economy to a market-based economy. This also started the evolution of the nation’s banking system into one with an independent central bank conferred with the power to enact bank regulation and enforce supervisory rules. </w:t>
      </w:r>
      <w:bookmarkStart w:id="0" w:name="_Hlk223958465"/>
      <w:r w:rsidRPr="0062417B">
        <w:rPr>
          <w:b w:val="0"/>
          <w:bCs/>
        </w:rPr>
        <w:t xml:space="preserve">During this period, the NBR began testing and fortifying Romanian’s early post-communist banking laws and the operational structure of its financial system until it ultimately became equivalent to the European standard, enabling Romanian to join the European Union (EU) in 2007. </w:t>
      </w:r>
      <w:bookmarkEnd w:id="0"/>
    </w:p>
    <w:p w14:paraId="4C2EF924" w14:textId="77777777" w:rsidR="0062417B" w:rsidRPr="0062417B" w:rsidRDefault="0062417B" w:rsidP="0062417B">
      <w:pPr>
        <w:pStyle w:val="LLEditAcknowledgementLine"/>
        <w:rPr>
          <w:b w:val="0"/>
          <w:bCs/>
        </w:rPr>
      </w:pPr>
      <w:r w:rsidRPr="0062417B">
        <w:rPr>
          <w:b w:val="0"/>
          <w:bCs/>
        </w:rPr>
        <w:t xml:space="preserve">In 2008, during the Global Financial Crisis and following the collapse of Lehman Brothers, Romania experienced a shock to its real sector, specifically through a decline in demand for exports in international markets. This negatively impacted wages and set off a significant increase in nonperforming loans. In 2009, to safeguard the soundness of its banking system during the crisis, Romania joined the European bank coordination efforts of the Vienna Initiative, </w:t>
      </w:r>
      <w:r w:rsidRPr="0062417B">
        <w:rPr>
          <w:b w:val="0"/>
        </w:rPr>
        <w:t>a</w:t>
      </w:r>
      <w:r w:rsidRPr="0062417B">
        <w:rPr>
          <w:bCs/>
        </w:rPr>
        <w:t xml:space="preserve"> </w:t>
      </w:r>
      <w:r w:rsidRPr="0062417B">
        <w:rPr>
          <w:b w:val="0"/>
        </w:rPr>
        <w:t>multilateral</w:t>
      </w:r>
      <w:r w:rsidRPr="0062417B">
        <w:rPr>
          <w:bCs/>
        </w:rPr>
        <w:t xml:space="preserve"> </w:t>
      </w:r>
      <w:r w:rsidRPr="0062417B">
        <w:rPr>
          <w:b w:val="0"/>
        </w:rPr>
        <w:t xml:space="preserve">framework for safeguarding the financial stability of emerging economies in Central and Eastern Europe. In support of this effort, </w:t>
      </w:r>
      <w:proofErr w:type="spellStart"/>
      <w:r w:rsidRPr="0062417B">
        <w:rPr>
          <w:b w:val="0"/>
          <w:bCs/>
        </w:rPr>
        <w:t>Rădulescu</w:t>
      </w:r>
      <w:proofErr w:type="spellEnd"/>
      <w:r w:rsidRPr="0062417B">
        <w:rPr>
          <w:b w:val="0"/>
          <w:bCs/>
        </w:rPr>
        <w:t xml:space="preserve">, in his role as director of the NBR’s Audit Department, coordinated the wholesale  evaluation of the quality of banks’ collateral and loan portfolios in an effort stabilize the banking system. </w:t>
      </w:r>
    </w:p>
    <w:p w14:paraId="4118C587" w14:textId="77777777" w:rsidR="0062417B" w:rsidRDefault="0062417B" w:rsidP="0062417B">
      <w:pPr>
        <w:pStyle w:val="LLEditAcknowledgementLine"/>
        <w:rPr>
          <w:b w:val="0"/>
          <w:bCs/>
          <w:i w:val="0"/>
          <w:iCs/>
        </w:rPr>
      </w:pPr>
      <w:r w:rsidRPr="0062417B">
        <w:rPr>
          <w:b w:val="0"/>
          <w:bCs/>
        </w:rPr>
        <w:t xml:space="preserve">During his 35-year tenure at the NBR, </w:t>
      </w:r>
      <w:proofErr w:type="spellStart"/>
      <w:r w:rsidRPr="0062417B">
        <w:rPr>
          <w:b w:val="0"/>
          <w:bCs/>
        </w:rPr>
        <w:t>Rădulescu</w:t>
      </w:r>
      <w:proofErr w:type="spellEnd"/>
      <w:r w:rsidRPr="0062417B">
        <w:rPr>
          <w:b w:val="0"/>
          <w:bCs/>
        </w:rPr>
        <w:t xml:space="preserve"> worked in other roles covering monetary policy, foreign exchange, and supervision and contributed to the transition to a market-based structure and standards. </w:t>
      </w:r>
      <w:proofErr w:type="spellStart"/>
      <w:r w:rsidRPr="0062417B">
        <w:rPr>
          <w:b w:val="0"/>
          <w:bCs/>
        </w:rPr>
        <w:t>Rădulescu</w:t>
      </w:r>
      <w:proofErr w:type="spellEnd"/>
      <w:r w:rsidRPr="0062417B">
        <w:rPr>
          <w:b w:val="0"/>
          <w:bCs/>
        </w:rPr>
        <w:t xml:space="preserve"> would go on to serve as director of financial stability from 2013, and as of </w:t>
      </w:r>
      <w:bookmarkStart w:id="1" w:name="_Hlk223958354"/>
      <w:r w:rsidRPr="0062417B">
        <w:rPr>
          <w:b w:val="0"/>
          <w:bCs/>
        </w:rPr>
        <w:t>June 2023, he was senior adviser to the governor of the NBR</w:t>
      </w:r>
      <w:r>
        <w:rPr>
          <w:b w:val="0"/>
          <w:bCs/>
          <w:i w:val="0"/>
          <w:iCs/>
        </w:rPr>
        <w:t>.</w:t>
      </w:r>
      <w:bookmarkEnd w:id="1"/>
    </w:p>
    <w:p w14:paraId="6C1E9F2D" w14:textId="77777777" w:rsidR="00C40A5B" w:rsidRPr="00D5758A" w:rsidRDefault="00C40A5B" w:rsidP="00D5758A">
      <w:pPr>
        <w:pBdr>
          <w:bottom w:val="single" w:sz="6" w:space="1" w:color="auto"/>
        </w:pBdr>
        <w:spacing w:before="120" w:after="240"/>
        <w:jc w:val="both"/>
        <w:rPr>
          <w:rFonts w:ascii="Cambria" w:eastAsia="Calibri" w:hAnsi="Cambria"/>
          <w:color w:val="000000"/>
        </w:rPr>
      </w:pPr>
    </w:p>
    <w:p w14:paraId="4545ADBD" w14:textId="257DAB1D" w:rsidR="00DD2507" w:rsidRPr="0061560F" w:rsidRDefault="00DD2507" w:rsidP="00B65E5E">
      <w:pPr>
        <w:pStyle w:val="ListParagraph"/>
        <w:spacing w:before="120" w:after="240"/>
        <w:ind w:left="0" w:firstLine="720"/>
        <w:jc w:val="both"/>
        <w:rPr>
          <w:rFonts w:ascii="Cambria" w:hAnsi="Cambria"/>
        </w:rPr>
      </w:pPr>
      <w:hyperlink r:id="rId8" w:history="1">
        <w:r w:rsidRPr="0062417B">
          <w:rPr>
            <w:rStyle w:val="Hyperlink"/>
            <w:rFonts w:ascii="Cambria" w:hAnsi="Cambria"/>
          </w:rPr>
          <w:t>Full Interview Transcript</w:t>
        </w:r>
      </w:hyperlink>
      <w:r w:rsidR="00A43BE0" w:rsidRPr="00DB66EB">
        <w:rPr>
          <w:rFonts w:ascii="Cambria" w:hAnsi="Cambria"/>
        </w:rPr>
        <w:tab/>
      </w:r>
      <w:r w:rsidR="00C40A5B">
        <w:rPr>
          <w:rFonts w:ascii="Cambria" w:hAnsi="Cambria"/>
        </w:rPr>
        <w:fldChar w:fldCharType="begin"/>
      </w:r>
      <w:r w:rsidR="00C40A5B">
        <w:rPr>
          <w:rFonts w:ascii="Cambria" w:hAnsi="Cambria"/>
        </w:rPr>
        <w:instrText xml:space="preserve"> MERGEFIELD EURL </w:instrText>
      </w:r>
      <w:r w:rsidR="00C40A5B">
        <w:rPr>
          <w:rFonts w:ascii="Cambria" w:hAnsi="Cambria"/>
        </w:rPr>
        <w:fldChar w:fldCharType="separate"/>
      </w:r>
      <w:r w:rsidR="00C40A5B">
        <w:rPr>
          <w:rFonts w:ascii="Cambria" w:hAnsi="Cambria"/>
        </w:rPr>
        <w:fldChar w:fldCharType="end"/>
      </w:r>
      <w:r w:rsidR="00A43BE0" w:rsidRPr="00DB66EB">
        <w:rPr>
          <w:rFonts w:ascii="Cambria" w:hAnsi="Cambria"/>
        </w:rPr>
        <w:tab/>
      </w:r>
      <w:r w:rsidR="000D0765">
        <w:rPr>
          <w:rFonts w:ascii="Cambria" w:hAnsi="Cambria"/>
        </w:rPr>
        <w:tab/>
      </w:r>
      <w:hyperlink r:id="rId9" w:history="1">
        <w:r w:rsidRPr="0062417B">
          <w:rPr>
            <w:rStyle w:val="Hyperlink"/>
            <w:rFonts w:ascii="Cambria" w:hAnsi="Cambria"/>
          </w:rPr>
          <w:t>Lesson Learned Summary</w:t>
        </w:r>
      </w:hyperlink>
      <w:r w:rsidR="00C40A5B">
        <w:rPr>
          <w:rFonts w:ascii="Cambria" w:hAnsi="Cambria"/>
        </w:rPr>
        <w:t xml:space="preserve"> </w:t>
      </w:r>
    </w:p>
    <w:p w14:paraId="1D270B0C" w14:textId="1178EF6A" w:rsidR="008E5B76" w:rsidRPr="00DB66EB" w:rsidRDefault="0061560F">
      <w:pPr>
        <w:rPr>
          <w:rFonts w:ascii="Cambria" w:hAnsi="Cambria"/>
        </w:rPr>
      </w:pPr>
      <w:r>
        <w:rPr>
          <w:rFonts w:ascii="Cambria" w:hAnsi="Cambria"/>
        </w:rPr>
        <w:fldChar w:fldCharType="begin"/>
      </w:r>
      <w:r>
        <w:rPr>
          <w:rFonts w:ascii="Cambria" w:hAnsi="Cambria"/>
        </w:rPr>
        <w:instrText xml:space="preserve"> </w:instrText>
      </w:r>
      <w:r>
        <w:rPr>
          <w:rFonts w:ascii="Cambria" w:hAnsi="Cambria"/>
        </w:rPr>
        <w:fldChar w:fldCharType="begin"/>
      </w:r>
      <w:r>
        <w:rPr>
          <w:rFonts w:ascii="Cambria" w:hAnsi="Cambria"/>
        </w:rPr>
        <w:instrText xml:space="preserve"> MERGEFIELD EURL </w:instrText>
      </w:r>
      <w:r>
        <w:rPr>
          <w:rFonts w:ascii="Cambria" w:hAnsi="Cambria"/>
        </w:rPr>
        <w:fldChar w:fldCharType="separate"/>
      </w:r>
      <w:r w:rsidR="00C40A5B" w:rsidRPr="00AE60A0">
        <w:rPr>
          <w:rFonts w:ascii="Cambria" w:hAnsi="Cambria"/>
          <w:noProof/>
        </w:rPr>
        <w:instrText>https://elischolar.library.yale.edu/ypfs-documents2/5171</w:instrText>
      </w:r>
      <w:r>
        <w:rPr>
          <w:rFonts w:ascii="Cambria" w:hAnsi="Cambria"/>
        </w:rPr>
        <w:fldChar w:fldCharType="end"/>
      </w:r>
      <w:r>
        <w:rPr>
          <w:rFonts w:ascii="Cambria" w:hAnsi="Cambria"/>
        </w:rPr>
        <w:instrText xml:space="preserve">\* MERGEFORMAT </w:instrText>
      </w:r>
      <w:r>
        <w:rPr>
          <w:rFonts w:ascii="Cambria" w:hAnsi="Cambria"/>
        </w:rPr>
        <w:fldChar w:fldCharType="separate"/>
      </w:r>
      <w:r>
        <w:rPr>
          <w:rFonts w:ascii="Cambria" w:hAnsi="Cambria"/>
          <w:b/>
          <w:bCs/>
        </w:rPr>
        <w:t>Error! Hyperlink reference not valid.</w:t>
      </w:r>
      <w:r>
        <w:rPr>
          <w:rFonts w:ascii="Cambria" w:hAnsi="Cambria"/>
        </w:rPr>
        <w:fldChar w:fldCharType="end"/>
      </w:r>
    </w:p>
    <w:sectPr w:rsidR="008E5B76" w:rsidRPr="00DB66EB" w:rsidSect="00C319B4">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BCD79" w14:textId="77777777" w:rsidR="00A43BE0" w:rsidRDefault="00A43BE0" w:rsidP="00C319B4">
      <w:pPr>
        <w:spacing w:after="0" w:line="240" w:lineRule="auto"/>
      </w:pPr>
      <w:r>
        <w:separator/>
      </w:r>
    </w:p>
  </w:endnote>
  <w:endnote w:type="continuationSeparator" w:id="0">
    <w:p w14:paraId="4201D475" w14:textId="77777777" w:rsidR="00A43BE0" w:rsidRDefault="00A43BE0" w:rsidP="00C3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F8799" w14:textId="77777777" w:rsidR="00A43BE0" w:rsidRDefault="00A43BE0" w:rsidP="00C319B4">
      <w:pPr>
        <w:spacing w:after="0" w:line="240" w:lineRule="auto"/>
      </w:pPr>
      <w:r>
        <w:separator/>
      </w:r>
    </w:p>
  </w:footnote>
  <w:footnote w:type="continuationSeparator" w:id="0">
    <w:p w14:paraId="60CB862E" w14:textId="77777777" w:rsidR="00A43BE0" w:rsidRDefault="00A43BE0" w:rsidP="00C31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E4909" w14:textId="77777777" w:rsidR="00C319B4" w:rsidRDefault="00C319B4" w:rsidP="00C319B4">
    <w:pPr>
      <w:pStyle w:val="Header"/>
      <w:jc w:val="center"/>
    </w:pPr>
    <w:r>
      <w:rPr>
        <w:noProof/>
      </w:rPr>
      <w:drawing>
        <wp:inline distT="0" distB="0" distL="0" distR="0" wp14:anchorId="55BA9CB5" wp14:editId="731AA4EA">
          <wp:extent cx="38100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attachedTemplate r:id="rId1"/>
  <w:mailMerge>
    <w:mainDocumentType w:val="formLetters"/>
    <w:linkToQuery/>
    <w:dataType w:val="textFile"/>
    <w:query w:val="SELECT * FROM `Sheet1$`"/>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E0"/>
    <w:rsid w:val="00093A22"/>
    <w:rsid w:val="000D0765"/>
    <w:rsid w:val="00104E18"/>
    <w:rsid w:val="00120AAA"/>
    <w:rsid w:val="00144CF1"/>
    <w:rsid w:val="00161C9A"/>
    <w:rsid w:val="0016203B"/>
    <w:rsid w:val="001A285B"/>
    <w:rsid w:val="001C5091"/>
    <w:rsid w:val="0020049F"/>
    <w:rsid w:val="0021599C"/>
    <w:rsid w:val="002547D9"/>
    <w:rsid w:val="002D7EB0"/>
    <w:rsid w:val="002E143A"/>
    <w:rsid w:val="00471F6F"/>
    <w:rsid w:val="00475641"/>
    <w:rsid w:val="00475CAC"/>
    <w:rsid w:val="00551DCD"/>
    <w:rsid w:val="0057187D"/>
    <w:rsid w:val="0061560F"/>
    <w:rsid w:val="0062417B"/>
    <w:rsid w:val="006C0B97"/>
    <w:rsid w:val="006C1288"/>
    <w:rsid w:val="006E613A"/>
    <w:rsid w:val="00775A8B"/>
    <w:rsid w:val="007F3B19"/>
    <w:rsid w:val="00862D69"/>
    <w:rsid w:val="00886911"/>
    <w:rsid w:val="008E5B76"/>
    <w:rsid w:val="00947360"/>
    <w:rsid w:val="00A405A7"/>
    <w:rsid w:val="00A43BE0"/>
    <w:rsid w:val="00A724E7"/>
    <w:rsid w:val="00B1269F"/>
    <w:rsid w:val="00B60034"/>
    <w:rsid w:val="00B61EC5"/>
    <w:rsid w:val="00B65E5E"/>
    <w:rsid w:val="00B931F2"/>
    <w:rsid w:val="00C319B4"/>
    <w:rsid w:val="00C40A5B"/>
    <w:rsid w:val="00C618F7"/>
    <w:rsid w:val="00D33A89"/>
    <w:rsid w:val="00D5758A"/>
    <w:rsid w:val="00DB66EB"/>
    <w:rsid w:val="00DD2507"/>
    <w:rsid w:val="00F4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1048"/>
  <w15:chartTrackingRefBased/>
  <w15:docId w15:val="{719B11E4-01F6-4CCF-BCF3-BA456A36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5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D2507"/>
    <w:rPr>
      <w:color w:val="0000FF"/>
      <w:u w:val="single"/>
    </w:rPr>
  </w:style>
  <w:style w:type="paragraph" w:styleId="Header">
    <w:name w:val="header"/>
    <w:basedOn w:val="Normal"/>
    <w:link w:val="HeaderChar"/>
    <w:unhideWhenUsed/>
    <w:rsid w:val="00DD250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D25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1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9B4"/>
  </w:style>
  <w:style w:type="character" w:styleId="UnresolvedMention">
    <w:name w:val="Unresolved Mention"/>
    <w:basedOn w:val="DefaultParagraphFont"/>
    <w:uiPriority w:val="99"/>
    <w:semiHidden/>
    <w:unhideWhenUsed/>
    <w:rsid w:val="00C319B4"/>
    <w:rPr>
      <w:color w:val="605E5C"/>
      <w:shd w:val="clear" w:color="auto" w:fill="E1DFDD"/>
    </w:rPr>
  </w:style>
  <w:style w:type="paragraph" w:styleId="FootnoteText">
    <w:name w:val="footnote text"/>
    <w:basedOn w:val="Normal"/>
    <w:link w:val="FootnoteTextChar"/>
    <w:unhideWhenUsed/>
    <w:rsid w:val="0016203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6203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16203B"/>
    <w:rPr>
      <w:vertAlign w:val="superscript"/>
    </w:rPr>
  </w:style>
  <w:style w:type="paragraph" w:styleId="BodyText">
    <w:name w:val="Body Text"/>
    <w:basedOn w:val="Normal"/>
    <w:link w:val="BodyTextChar"/>
    <w:uiPriority w:val="1"/>
    <w:semiHidden/>
    <w:unhideWhenUsed/>
    <w:qFormat/>
    <w:rsid w:val="00120AA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semiHidden/>
    <w:rsid w:val="00120AAA"/>
    <w:rPr>
      <w:rFonts w:ascii="Times New Roman" w:eastAsia="Times New Roman" w:hAnsi="Times New Roman" w:cs="Times New Roman"/>
      <w:sz w:val="24"/>
      <w:szCs w:val="24"/>
      <w:lang w:bidi="en-US"/>
    </w:rPr>
  </w:style>
  <w:style w:type="paragraph" w:customStyle="1" w:styleId="LessonsLearnedFootnote">
    <w:name w:val="Lessons Learned Footnote"/>
    <w:basedOn w:val="FootnoteText"/>
    <w:link w:val="LessonsLearnedFootnoteChar"/>
    <w:qFormat/>
    <w:rsid w:val="00093A22"/>
    <w:rPr>
      <w:rFonts w:ascii="Cambria" w:hAnsi="Cambria"/>
    </w:rPr>
  </w:style>
  <w:style w:type="character" w:customStyle="1" w:styleId="LessonsLearnedFootnoteChar">
    <w:name w:val="Lessons Learned Footnote Char"/>
    <w:link w:val="LessonsLearnedFootnote"/>
    <w:rsid w:val="00093A22"/>
    <w:rPr>
      <w:rFonts w:ascii="Cambria" w:eastAsia="Times New Roman" w:hAnsi="Cambria" w:cs="Times New Roman"/>
      <w:sz w:val="20"/>
      <w:szCs w:val="20"/>
    </w:rPr>
  </w:style>
  <w:style w:type="paragraph" w:styleId="ListParagraph">
    <w:name w:val="List Paragraph"/>
    <w:basedOn w:val="Normal"/>
    <w:uiPriority w:val="34"/>
    <w:qFormat/>
    <w:rsid w:val="00B60034"/>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724E7"/>
    <w:rPr>
      <w:color w:val="954F72" w:themeColor="followedHyperlink"/>
      <w:u w:val="single"/>
    </w:rPr>
  </w:style>
  <w:style w:type="character" w:styleId="CommentReference">
    <w:name w:val="annotation reference"/>
    <w:uiPriority w:val="99"/>
    <w:semiHidden/>
    <w:unhideWhenUsed/>
    <w:rsid w:val="0062417B"/>
    <w:rPr>
      <w:sz w:val="16"/>
      <w:szCs w:val="16"/>
    </w:rPr>
  </w:style>
  <w:style w:type="paragraph" w:styleId="CommentText">
    <w:name w:val="annotation text"/>
    <w:basedOn w:val="Normal"/>
    <w:link w:val="CommentTextChar"/>
    <w:uiPriority w:val="99"/>
    <w:unhideWhenUsed/>
    <w:rsid w:val="0062417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2417B"/>
    <w:rPr>
      <w:rFonts w:ascii="Times New Roman" w:eastAsia="Times New Roman" w:hAnsi="Times New Roman" w:cs="Times New Roman"/>
      <w:sz w:val="20"/>
      <w:szCs w:val="20"/>
    </w:rPr>
  </w:style>
  <w:style w:type="paragraph" w:customStyle="1" w:styleId="LLEditAcknowledgementLine">
    <w:name w:val="LL Edit Acknowledgement Line"/>
    <w:basedOn w:val="Normal"/>
    <w:link w:val="LLEditAcknowledgementLineChar"/>
    <w:qFormat/>
    <w:rsid w:val="0062417B"/>
    <w:pPr>
      <w:spacing w:after="240" w:line="240" w:lineRule="auto"/>
      <w:jc w:val="both"/>
    </w:pPr>
    <w:rPr>
      <w:rFonts w:ascii="Cambria" w:eastAsia="Calibri" w:hAnsi="Cambria" w:cs="Times New Roman"/>
      <w:b/>
      <w:i/>
      <w:color w:val="000000"/>
      <w:sz w:val="24"/>
      <w:szCs w:val="24"/>
    </w:rPr>
  </w:style>
  <w:style w:type="character" w:customStyle="1" w:styleId="LLEditAcknowledgementLineChar">
    <w:name w:val="LL Edit Acknowledgement Line Char"/>
    <w:link w:val="LLEditAcknowledgementLine"/>
    <w:rsid w:val="0062417B"/>
    <w:rPr>
      <w:rFonts w:ascii="Cambria" w:eastAsia="Calibri" w:hAnsi="Cambria" w:cs="Times New Roman"/>
      <w:b/>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98186">
      <w:bodyDiv w:val="1"/>
      <w:marLeft w:val="0"/>
      <w:marRight w:val="0"/>
      <w:marTop w:val="0"/>
      <w:marBottom w:val="0"/>
      <w:divBdr>
        <w:top w:val="none" w:sz="0" w:space="0" w:color="auto"/>
        <w:left w:val="none" w:sz="0" w:space="0" w:color="auto"/>
        <w:bottom w:val="none" w:sz="0" w:space="0" w:color="auto"/>
        <w:right w:val="none" w:sz="0" w:space="0" w:color="auto"/>
      </w:divBdr>
    </w:div>
    <w:div w:id="248853294">
      <w:bodyDiv w:val="1"/>
      <w:marLeft w:val="0"/>
      <w:marRight w:val="0"/>
      <w:marTop w:val="0"/>
      <w:marBottom w:val="0"/>
      <w:divBdr>
        <w:top w:val="none" w:sz="0" w:space="0" w:color="auto"/>
        <w:left w:val="none" w:sz="0" w:space="0" w:color="auto"/>
        <w:bottom w:val="none" w:sz="0" w:space="0" w:color="auto"/>
        <w:right w:val="none" w:sz="0" w:space="0" w:color="auto"/>
      </w:divBdr>
    </w:div>
    <w:div w:id="653801993">
      <w:bodyDiv w:val="1"/>
      <w:marLeft w:val="0"/>
      <w:marRight w:val="0"/>
      <w:marTop w:val="0"/>
      <w:marBottom w:val="0"/>
      <w:divBdr>
        <w:top w:val="none" w:sz="0" w:space="0" w:color="auto"/>
        <w:left w:val="none" w:sz="0" w:space="0" w:color="auto"/>
        <w:bottom w:val="none" w:sz="0" w:space="0" w:color="auto"/>
        <w:right w:val="none" w:sz="0" w:space="0" w:color="auto"/>
      </w:divBdr>
    </w:div>
    <w:div w:id="1584023218">
      <w:bodyDiv w:val="1"/>
      <w:marLeft w:val="0"/>
      <w:marRight w:val="0"/>
      <w:marTop w:val="0"/>
      <w:marBottom w:val="0"/>
      <w:divBdr>
        <w:top w:val="none" w:sz="0" w:space="0" w:color="auto"/>
        <w:left w:val="none" w:sz="0" w:space="0" w:color="auto"/>
        <w:bottom w:val="none" w:sz="0" w:space="0" w:color="auto"/>
        <w:right w:val="none" w:sz="0" w:space="0" w:color="auto"/>
      </w:divBdr>
    </w:div>
    <w:div w:id="1883012087">
      <w:bodyDiv w:val="1"/>
      <w:marLeft w:val="0"/>
      <w:marRight w:val="0"/>
      <w:marTop w:val="0"/>
      <w:marBottom w:val="0"/>
      <w:divBdr>
        <w:top w:val="none" w:sz="0" w:space="0" w:color="auto"/>
        <w:left w:val="none" w:sz="0" w:space="0" w:color="auto"/>
        <w:bottom w:val="none" w:sz="0" w:space="0" w:color="auto"/>
        <w:right w:val="none" w:sz="0" w:space="0" w:color="auto"/>
      </w:divBdr>
    </w:div>
    <w:div w:id="20537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scholar.library.yale.edu/ypfs-documents2/5623" TargetMode="External"/><Relationship Id="rId3" Type="http://schemas.openxmlformats.org/officeDocument/2006/relationships/settings" Target="settings.xml"/><Relationship Id="rId7" Type="http://schemas.openxmlformats.org/officeDocument/2006/relationships/hyperlink" Target="https://elischolar.library.yale.edu/cgi/viewcontent.cgi?article=6535&amp;context=ypfs-documents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lischolar.library.yale.edu/journal-of-financial-crises/vol8/iss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essons%20Learned%20Project\Website%20One%20pagers\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B3AF3-1822-4A81-8E2D-0D86AA40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Y:\Lessons Learned Project\Website One pagers\template -final.dotx</Template>
  <TotalTime>3</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Shavonda</dc:creator>
  <cp:keywords/>
  <dc:description/>
  <cp:lastModifiedBy>Deborah Felstehausen</cp:lastModifiedBy>
  <cp:revision>4</cp:revision>
  <cp:lastPrinted>2024-01-05T22:23:00Z</cp:lastPrinted>
  <dcterms:created xsi:type="dcterms:W3CDTF">2026-03-23T17:56:00Z</dcterms:created>
  <dcterms:modified xsi:type="dcterms:W3CDTF">2026-03-23T17:59:00Z</dcterms:modified>
</cp:coreProperties>
</file>