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79290C46" w14:textId="77866CD9" w:rsidR="0061560F" w:rsidRPr="00A405A7" w:rsidRDefault="00B06D5C" w:rsidP="00A405A7">
      <w:pPr>
        <w:pBdr>
          <w:bottom w:val="single" w:sz="6" w:space="1" w:color="auto"/>
        </w:pBdr>
        <w:spacing w:after="0"/>
        <w:jc w:val="center"/>
        <w:rPr>
          <w:rFonts w:ascii="Cambria" w:eastAsia="Times New Roman" w:hAnsi="Cambria" w:cs="Times New Roman"/>
          <w:color w:val="000000"/>
          <w:sz w:val="16"/>
          <w:szCs w:val="16"/>
        </w:rPr>
      </w:pPr>
      <w:r>
        <w:rPr>
          <w:rFonts w:ascii="Cambria" w:eastAsia="Times New Roman" w:hAnsi="Cambria" w:cs="Times New Roman"/>
          <w:color w:val="000000"/>
          <w:sz w:val="44"/>
          <w:szCs w:val="44"/>
        </w:rPr>
        <w:t xml:space="preserve">Christos </w:t>
      </w:r>
      <w:proofErr w:type="spellStart"/>
      <w:r>
        <w:rPr>
          <w:rFonts w:ascii="Cambria" w:eastAsia="Times New Roman" w:hAnsi="Cambria" w:cs="Times New Roman"/>
          <w:color w:val="000000"/>
          <w:sz w:val="44"/>
          <w:szCs w:val="44"/>
        </w:rPr>
        <w:t>Gortsos</w:t>
      </w:r>
      <w:proofErr w:type="spellEnd"/>
    </w:p>
    <w:p w14:paraId="08A2FFDE" w14:textId="77777777" w:rsidR="00A405A7" w:rsidRDefault="00A405A7" w:rsidP="00A405A7">
      <w:pPr>
        <w:spacing w:after="0"/>
        <w:jc w:val="both"/>
      </w:pPr>
    </w:p>
    <w:p w14:paraId="00E2DCA9" w14:textId="3DE24CB4" w:rsidR="00051070" w:rsidRDefault="00051070" w:rsidP="00051070">
      <w:pPr>
        <w:pStyle w:val="LLIntroBodyText"/>
      </w:pPr>
      <w:bookmarkStart w:id="0" w:name="_Hlk219113545"/>
      <w:r>
        <w:t xml:space="preserve">The Yale Program on Financial Stability interviewed Christos </w:t>
      </w:r>
      <w:proofErr w:type="spellStart"/>
      <w:r>
        <w:t>Gortsos</w:t>
      </w:r>
      <w:proofErr w:type="spellEnd"/>
      <w:r>
        <w:t xml:space="preserve"> to discuss the Greek crisis and the evolution of banking regulation and bank supervision in the European union and at the international following the Global Financial Crisis (2007–09) and the European Sovereign Debt Crisis (2010–12).</w:t>
      </w:r>
    </w:p>
    <w:p w14:paraId="1A37F592" w14:textId="77777777" w:rsidR="00051070" w:rsidRPr="00051070" w:rsidRDefault="00051070" w:rsidP="00051070">
      <w:pPr>
        <w:pStyle w:val="LessonsLearnedIntroduction"/>
        <w:rPr>
          <w:i w:val="0"/>
          <w:iCs/>
        </w:rPr>
      </w:pPr>
      <w:bookmarkStart w:id="1" w:name="_Hlk129524656"/>
      <w:bookmarkEnd w:id="0"/>
      <w:r w:rsidRPr="00051070">
        <w:rPr>
          <w:i w:val="0"/>
          <w:iCs/>
        </w:rPr>
        <w:t xml:space="preserve">Since 2016, Christos </w:t>
      </w:r>
      <w:proofErr w:type="spellStart"/>
      <w:r w:rsidRPr="00051070">
        <w:rPr>
          <w:i w:val="0"/>
          <w:iCs/>
        </w:rPr>
        <w:t>Gortsos</w:t>
      </w:r>
      <w:proofErr w:type="spellEnd"/>
      <w:r w:rsidRPr="00051070">
        <w:rPr>
          <w:i w:val="0"/>
          <w:iCs/>
        </w:rPr>
        <w:t xml:space="preserve"> has been a professor of law at the National and </w:t>
      </w:r>
      <w:proofErr w:type="spellStart"/>
      <w:r w:rsidRPr="00051070">
        <w:rPr>
          <w:i w:val="0"/>
          <w:iCs/>
        </w:rPr>
        <w:t>Kapodistrian</w:t>
      </w:r>
      <w:proofErr w:type="spellEnd"/>
      <w:r w:rsidRPr="00051070">
        <w:rPr>
          <w:i w:val="0"/>
          <w:iCs/>
        </w:rPr>
        <w:t xml:space="preserve"> University of Athens as well as a visiting professor of law at various other European institutions. Previously, from 1996 to 2016, he was a professor of international economic law and held other positions at </w:t>
      </w:r>
      <w:proofErr w:type="spellStart"/>
      <w:r w:rsidRPr="00051070">
        <w:rPr>
          <w:rFonts w:cs="Segoe UI"/>
          <w:i w:val="0"/>
          <w:iCs/>
          <w:bdr w:val="none" w:sz="0" w:space="0" w:color="auto" w:frame="1"/>
        </w:rPr>
        <w:t>Panteion</w:t>
      </w:r>
      <w:proofErr w:type="spellEnd"/>
      <w:r w:rsidRPr="00051070">
        <w:rPr>
          <w:rFonts w:cs="Segoe UI"/>
          <w:i w:val="0"/>
          <w:iCs/>
          <w:bdr w:val="none" w:sz="0" w:space="0" w:color="auto" w:frame="1"/>
        </w:rPr>
        <w:t xml:space="preserve"> University of Social and Political Sciences. He has taught and written extensively on European and international banking and financial law, capital</w:t>
      </w:r>
      <w:r w:rsidRPr="00051070">
        <w:rPr>
          <w:i w:val="0"/>
          <w:iCs/>
        </w:rPr>
        <w:t xml:space="preserve"> markets regulation, and law and economics. From 2000–17, he served as secretary of the Hellenic Bank Association. He advises the European Parliament on bank resolution and is vice president of the Board of Appeal of the European Supervisory Authorities. </w:t>
      </w:r>
    </w:p>
    <w:bookmarkEnd w:id="1"/>
    <w:p w14:paraId="6C1E9F2D" w14:textId="77777777" w:rsidR="00C40A5B" w:rsidRDefault="00C40A5B" w:rsidP="00B65E5E">
      <w:pPr>
        <w:pStyle w:val="ListParagraph"/>
        <w:pBdr>
          <w:bottom w:val="single" w:sz="6" w:space="1" w:color="auto"/>
        </w:pBdr>
        <w:spacing w:before="120" w:after="240"/>
        <w:ind w:left="0" w:firstLine="720"/>
        <w:jc w:val="both"/>
        <w:rPr>
          <w:rFonts w:ascii="Cambria" w:eastAsia="Calibri" w:hAnsi="Cambria" w:cstheme="minorBidi"/>
          <w:color w:val="000000"/>
          <w:sz w:val="22"/>
          <w:szCs w:val="22"/>
        </w:rPr>
      </w:pPr>
    </w:p>
    <w:p w14:paraId="4545ADBD" w14:textId="75BF563E" w:rsidR="00DD2507" w:rsidRPr="0061560F" w:rsidRDefault="007340A6" w:rsidP="00B65E5E">
      <w:pPr>
        <w:pStyle w:val="ListParagraph"/>
        <w:spacing w:before="120" w:after="240"/>
        <w:ind w:left="0" w:firstLine="720"/>
        <w:jc w:val="both"/>
        <w:rPr>
          <w:rFonts w:ascii="Cambria" w:hAnsi="Cambria"/>
        </w:rPr>
      </w:pPr>
      <w:hyperlink r:id="rId7" w:history="1">
        <w:r w:rsidR="00DD2507" w:rsidRPr="007340A6">
          <w:rPr>
            <w:rStyle w:val="Hyperlink"/>
            <w:rFonts w:ascii="Cambria" w:hAnsi="Cambria"/>
          </w:rPr>
          <w:t>Full Intervie</w:t>
        </w:r>
        <w:r w:rsidR="00DD2507" w:rsidRPr="007340A6">
          <w:rPr>
            <w:rStyle w:val="Hyperlink"/>
            <w:rFonts w:ascii="Cambria" w:hAnsi="Cambria"/>
          </w:rPr>
          <w:t>w</w:t>
        </w:r>
        <w:r w:rsidR="00DD2507" w:rsidRPr="007340A6">
          <w:rPr>
            <w:rStyle w:val="Hyperlink"/>
            <w:rFonts w:ascii="Cambria" w:hAnsi="Cambria"/>
          </w:rPr>
          <w:t xml:space="preserve"> Transcript</w:t>
        </w:r>
      </w:hyperlink>
      <w:r w:rsidR="00A43BE0" w:rsidRPr="00DB66EB">
        <w:rPr>
          <w:rFonts w:ascii="Cambria" w:hAnsi="Cambria"/>
        </w:rPr>
        <w:tab/>
      </w:r>
      <w:r w:rsidR="00A43BE0" w:rsidRPr="00DB66EB">
        <w:rPr>
          <w:rFonts w:ascii="Cambria" w:hAnsi="Cambria"/>
        </w:rPr>
        <w:tab/>
      </w:r>
      <w:r w:rsidR="000D0765">
        <w:rPr>
          <w:rFonts w:ascii="Cambria" w:hAnsi="Cambria"/>
        </w:rPr>
        <w:tab/>
      </w:r>
      <w:hyperlink r:id="rId8" w:history="1">
        <w:r w:rsidR="00DD2507" w:rsidRPr="0000001F">
          <w:rPr>
            <w:rStyle w:val="Hyperlink"/>
            <w:rFonts w:ascii="Cambria" w:hAnsi="Cambria"/>
          </w:rPr>
          <w:t>Less</w:t>
        </w:r>
        <w:r w:rsidR="00DD2507" w:rsidRPr="0000001F">
          <w:rPr>
            <w:rStyle w:val="Hyperlink"/>
            <w:rFonts w:ascii="Cambria" w:hAnsi="Cambria"/>
          </w:rPr>
          <w:t>o</w:t>
        </w:r>
        <w:r w:rsidR="00DD2507" w:rsidRPr="0000001F">
          <w:rPr>
            <w:rStyle w:val="Hyperlink"/>
            <w:rFonts w:ascii="Cambria" w:hAnsi="Cambria"/>
          </w:rPr>
          <w:t>n</w:t>
        </w:r>
        <w:r w:rsidR="00DD2507" w:rsidRPr="0000001F">
          <w:rPr>
            <w:rStyle w:val="Hyperlink"/>
            <w:rFonts w:ascii="Cambria" w:hAnsi="Cambria"/>
          </w:rPr>
          <w:t xml:space="preserve"> Learned Summary</w:t>
        </w:r>
      </w:hyperlink>
      <w:r w:rsidR="00C40A5B" w:rsidRPr="0000001F">
        <w:rPr>
          <w:rFonts w:ascii="Cambria" w:hAnsi="Cambria"/>
        </w:rPr>
        <w:t xml:space="preserve"> </w:t>
      </w:r>
    </w:p>
    <w:p w14:paraId="1D270B0C" w14:textId="1178EF6A" w:rsidR="008E5B76" w:rsidRPr="00DB66EB" w:rsidRDefault="0061560F">
      <w:pPr>
        <w:rPr>
          <w:rFonts w:ascii="Cambria" w:hAnsi="Cambria"/>
        </w:rPr>
      </w:pPr>
      <w:r>
        <w:rPr>
          <w:rFonts w:ascii="Cambria" w:hAnsi="Cambria"/>
        </w:rPr>
        <w:fldChar w:fldCharType="begin"/>
      </w:r>
      <w:r>
        <w:rPr>
          <w:rFonts w:ascii="Cambria" w:hAnsi="Cambria"/>
        </w:rPr>
        <w:instrText xml:space="preserve"> </w:instrText>
      </w:r>
      <w:r>
        <w:rPr>
          <w:rFonts w:ascii="Cambria" w:hAnsi="Cambria"/>
        </w:rPr>
        <w:fldChar w:fldCharType="begin"/>
      </w:r>
      <w:r>
        <w:rPr>
          <w:rFonts w:ascii="Cambria" w:hAnsi="Cambria"/>
        </w:rPr>
        <w:instrText xml:space="preserve"> MERGEFIELD EURL </w:instrText>
      </w:r>
      <w:r>
        <w:rPr>
          <w:rFonts w:ascii="Cambria" w:hAnsi="Cambria"/>
        </w:rPr>
        <w:fldChar w:fldCharType="separate"/>
      </w:r>
      <w:r w:rsidR="00C40A5B" w:rsidRPr="00AE60A0">
        <w:rPr>
          <w:rFonts w:ascii="Cambria" w:hAnsi="Cambria"/>
          <w:noProof/>
        </w:rPr>
        <w:instrText>https://elischolar.library.yale.edu/ypfs-documents2/5171</w:instrText>
      </w:r>
      <w:r>
        <w:rPr>
          <w:rFonts w:ascii="Cambria" w:hAnsi="Cambria"/>
        </w:rPr>
        <w:fldChar w:fldCharType="end"/>
      </w:r>
      <w:r>
        <w:rPr>
          <w:rFonts w:ascii="Cambria" w:hAnsi="Cambria"/>
        </w:rPr>
        <w:instrText xml:space="preserve">\* MERGEFORMAT </w:instrText>
      </w:r>
      <w:r>
        <w:rPr>
          <w:rFonts w:ascii="Cambria" w:hAnsi="Cambria"/>
        </w:rPr>
        <w:fldChar w:fldCharType="separate"/>
      </w:r>
      <w:r>
        <w:rPr>
          <w:rFonts w:ascii="Cambria" w:hAnsi="Cambria"/>
          <w:b/>
          <w:bCs/>
        </w:rPr>
        <w:t>Error! Hyperlink reference not valid.</w:t>
      </w:r>
      <w:r>
        <w:rPr>
          <w:rFonts w:ascii="Cambria" w:hAnsi="Cambria"/>
        </w:rPr>
        <w:fldChar w:fldCharType="end"/>
      </w:r>
    </w:p>
    <w:sectPr w:rsidR="008E5B76" w:rsidRPr="00DB66EB" w:rsidSect="00C319B4">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0001F"/>
    <w:rsid w:val="00051070"/>
    <w:rsid w:val="00093A22"/>
    <w:rsid w:val="000D0765"/>
    <w:rsid w:val="00104E18"/>
    <w:rsid w:val="00120AAA"/>
    <w:rsid w:val="00144CF1"/>
    <w:rsid w:val="00161C9A"/>
    <w:rsid w:val="0016203B"/>
    <w:rsid w:val="001A285B"/>
    <w:rsid w:val="001C5091"/>
    <w:rsid w:val="0020049F"/>
    <w:rsid w:val="0021599C"/>
    <w:rsid w:val="002547D9"/>
    <w:rsid w:val="002D7EB0"/>
    <w:rsid w:val="002E143A"/>
    <w:rsid w:val="00471F6F"/>
    <w:rsid w:val="00475641"/>
    <w:rsid w:val="00475CAC"/>
    <w:rsid w:val="00551DCD"/>
    <w:rsid w:val="0057187D"/>
    <w:rsid w:val="005C7AB7"/>
    <w:rsid w:val="0061560F"/>
    <w:rsid w:val="006C1288"/>
    <w:rsid w:val="006E613A"/>
    <w:rsid w:val="007340A6"/>
    <w:rsid w:val="00775A8B"/>
    <w:rsid w:val="00862D69"/>
    <w:rsid w:val="00886911"/>
    <w:rsid w:val="008E5B76"/>
    <w:rsid w:val="00947360"/>
    <w:rsid w:val="00A405A7"/>
    <w:rsid w:val="00A43BE0"/>
    <w:rsid w:val="00A724E7"/>
    <w:rsid w:val="00B06D5C"/>
    <w:rsid w:val="00B1269F"/>
    <w:rsid w:val="00B60034"/>
    <w:rsid w:val="00B61EC5"/>
    <w:rsid w:val="00B65E5E"/>
    <w:rsid w:val="00B931F2"/>
    <w:rsid w:val="00C319B4"/>
    <w:rsid w:val="00C40A5B"/>
    <w:rsid w:val="00C618F7"/>
    <w:rsid w:val="00D33A89"/>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 w:type="character" w:styleId="CommentReference">
    <w:name w:val="annotation reference"/>
    <w:semiHidden/>
    <w:unhideWhenUsed/>
    <w:rsid w:val="00051070"/>
    <w:rPr>
      <w:sz w:val="16"/>
      <w:szCs w:val="16"/>
    </w:rPr>
  </w:style>
  <w:style w:type="paragraph" w:styleId="CommentText">
    <w:name w:val="annotation text"/>
    <w:basedOn w:val="Normal"/>
    <w:link w:val="CommentTextChar"/>
    <w:unhideWhenUsed/>
    <w:rsid w:val="000510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51070"/>
    <w:rPr>
      <w:rFonts w:ascii="Times New Roman" w:eastAsia="Times New Roman" w:hAnsi="Times New Roman" w:cs="Times New Roman"/>
      <w:sz w:val="20"/>
      <w:szCs w:val="20"/>
    </w:rPr>
  </w:style>
  <w:style w:type="paragraph" w:customStyle="1" w:styleId="LLIntroBodyText">
    <w:name w:val="LL Intro Body Text"/>
    <w:basedOn w:val="Normal"/>
    <w:link w:val="LLIntroBodyTextChar"/>
    <w:qFormat/>
    <w:rsid w:val="00051070"/>
    <w:pPr>
      <w:spacing w:after="240" w:line="240" w:lineRule="auto"/>
      <w:jc w:val="both"/>
    </w:pPr>
    <w:rPr>
      <w:rFonts w:ascii="Cambria" w:eastAsia="Calibri" w:hAnsi="Cambria" w:cs="Times New Roman"/>
      <w:color w:val="000000"/>
      <w:sz w:val="24"/>
      <w:szCs w:val="24"/>
    </w:rPr>
  </w:style>
  <w:style w:type="character" w:customStyle="1" w:styleId="LLIntroBodyTextChar">
    <w:name w:val="LL Intro Body Text Char"/>
    <w:link w:val="LLIntroBodyText"/>
    <w:rsid w:val="00051070"/>
    <w:rPr>
      <w:rFonts w:ascii="Cambria" w:eastAsia="Calibri" w:hAnsi="Cambria" w:cs="Times New Roman"/>
      <w:color w:val="000000"/>
      <w:sz w:val="24"/>
      <w:szCs w:val="24"/>
    </w:rPr>
  </w:style>
  <w:style w:type="paragraph" w:customStyle="1" w:styleId="LLFootnote">
    <w:name w:val="LL Footnote"/>
    <w:basedOn w:val="FootnoteText"/>
    <w:link w:val="LLFootnoteChar"/>
    <w:qFormat/>
    <w:rsid w:val="00051070"/>
    <w:rPr>
      <w:rFonts w:ascii="Cambria" w:hAnsi="Cambria"/>
    </w:rPr>
  </w:style>
  <w:style w:type="character" w:customStyle="1" w:styleId="LLFootnoteChar">
    <w:name w:val="LL Footnote Char"/>
    <w:link w:val="LLFootnote"/>
    <w:rsid w:val="00051070"/>
    <w:rPr>
      <w:rFonts w:ascii="Cambria" w:eastAsia="Times New Roman" w:hAnsi="Cambria" w:cs="Times New Roman"/>
      <w:sz w:val="20"/>
      <w:szCs w:val="20"/>
    </w:rPr>
  </w:style>
  <w:style w:type="paragraph" w:customStyle="1" w:styleId="LessonsLearnedIntroduction">
    <w:name w:val="Lessons Learned Introduction"/>
    <w:basedOn w:val="Normal"/>
    <w:link w:val="LessonsLearnedIntroductionChar"/>
    <w:qFormat/>
    <w:rsid w:val="00051070"/>
    <w:pPr>
      <w:spacing w:after="240" w:line="240" w:lineRule="auto"/>
      <w:jc w:val="both"/>
    </w:pPr>
    <w:rPr>
      <w:rFonts w:ascii="Cambria" w:eastAsia="Times New Roman" w:hAnsi="Cambria" w:cs="Times New Roman"/>
      <w:i/>
      <w:sz w:val="24"/>
      <w:szCs w:val="24"/>
    </w:rPr>
  </w:style>
  <w:style w:type="character" w:customStyle="1" w:styleId="LessonsLearnedIntroductionChar">
    <w:name w:val="Lessons Learned Introduction Char"/>
    <w:basedOn w:val="DefaultParagraphFont"/>
    <w:link w:val="LessonsLearnedIntroduction"/>
    <w:rsid w:val="00051070"/>
    <w:rPr>
      <w:rFonts w:ascii="Cambria" w:eastAsia="Times New Roman" w:hAnsi="Cambria"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journal-of-financial-crises/vol8/iss1/3" TargetMode="External"/><Relationship Id="rId3" Type="http://schemas.openxmlformats.org/officeDocument/2006/relationships/settings" Target="settings.xml"/><Relationship Id="rId7" Type="http://schemas.openxmlformats.org/officeDocument/2006/relationships/hyperlink" Target="https://elischolar.library.yale.edu/ypfs-documents2/56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2</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3</cp:revision>
  <cp:lastPrinted>2024-01-05T22:23:00Z</cp:lastPrinted>
  <dcterms:created xsi:type="dcterms:W3CDTF">2026-03-18T14:09:00Z</dcterms:created>
  <dcterms:modified xsi:type="dcterms:W3CDTF">2026-03-18T14:57:00Z</dcterms:modified>
</cp:coreProperties>
</file>